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91" w:rsidRDefault="00FA7191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FA7191">
        <w:trPr>
          <w:tblCellSpacing w:w="22" w:type="dxa"/>
        </w:trPr>
        <w:tc>
          <w:tcPr>
            <w:tcW w:w="5000" w:type="pct"/>
            <w:hideMark/>
          </w:tcPr>
          <w:p w:rsidR="00FA7191" w:rsidRDefault="005A45C5">
            <w:pPr>
              <w:pStyle w:val="a3"/>
            </w:pPr>
            <w:r>
              <w:t>ЗАТВЕРДЖЕНО</w:t>
            </w:r>
            <w:r>
              <w:br/>
              <w:t>Наказ Міністерства фінансів України</w:t>
            </w:r>
            <w:r>
              <w:br/>
              <w:t>13 листопада 2015 року N 1009</w:t>
            </w:r>
          </w:p>
          <w:p w:rsidR="00FA7191" w:rsidRDefault="005A45C5">
            <w:pPr>
              <w:pStyle w:val="a3"/>
            </w:pPr>
            <w:r>
              <w:t>Зареєстровано</w:t>
            </w:r>
            <w:r>
              <w:br/>
              <w:t>в Міністерстві юстиції України</w:t>
            </w:r>
            <w:r>
              <w:br/>
              <w:t>08 грудня 2015 р. за N 1523/27968</w:t>
            </w:r>
          </w:p>
        </w:tc>
      </w:tr>
    </w:tbl>
    <w:p w:rsidR="00FA7191" w:rsidRDefault="005A45C5">
      <w:pPr>
        <w:pStyle w:val="a3"/>
        <w:jc w:val="both"/>
      </w:pPr>
      <w:r>
        <w:br w:type="textWrapping" w:clear="all"/>
      </w:r>
    </w:p>
    <w:p w:rsidR="00FA7191" w:rsidRDefault="005A45C5">
      <w:pPr>
        <w:pStyle w:val="3"/>
        <w:jc w:val="center"/>
        <w:rPr>
          <w:rFonts w:eastAsia="Times New Roman"/>
        </w:rPr>
      </w:pPr>
      <w:bookmarkStart w:id="0" w:name="_GoBack"/>
      <w:r>
        <w:rPr>
          <w:rFonts w:eastAsia="Times New Roman"/>
        </w:rPr>
        <w:t>Порядок</w:t>
      </w:r>
      <w:r>
        <w:rPr>
          <w:rFonts w:eastAsia="Times New Roman"/>
        </w:rPr>
        <w:br/>
        <w:t>формування та надсилання реєстру платників податків для перерахування коштів до бюджету в рахунок погашення податкового боргу з податку на додану вартість в умовах дії системи електронного адміністрування податку на додану вартість</w:t>
      </w:r>
      <w:bookmarkEnd w:id="0"/>
    </w:p>
    <w:tbl>
      <w:tblPr>
        <w:tblW w:w="3000" w:type="pct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4"/>
      </w:tblGrid>
      <w:tr w:rsidR="00FA7191">
        <w:trPr>
          <w:tblCellSpacing w:w="22" w:type="dxa"/>
          <w:jc w:val="center"/>
        </w:trPr>
        <w:tc>
          <w:tcPr>
            <w:tcW w:w="0" w:type="auto"/>
            <w:hideMark/>
          </w:tcPr>
          <w:p w:rsidR="00FA7191" w:rsidRDefault="005A45C5">
            <w:pPr>
              <w:pStyle w:val="a3"/>
              <w:jc w:val="both"/>
            </w:pPr>
            <w:r>
              <w:t>(У тексті Порядку слово "ДФС" замінено словом "ДПС" згідно з наказом Міністерства фінансів України від 21 липня 2021 року N 402)</w:t>
            </w:r>
          </w:p>
        </w:tc>
      </w:tr>
    </w:tbl>
    <w:p w:rsidR="00FA7191" w:rsidRDefault="005A45C5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FA7191" w:rsidRDefault="005A45C5">
      <w:pPr>
        <w:pStyle w:val="a3"/>
        <w:jc w:val="both"/>
      </w:pPr>
      <w:r>
        <w:t>1 Цей Порядок визначає механізм формування та надсилання Державною податковою службою України реєстру для перерахування Державною казначейською службою України коштів з рахунків платників податку, відкритих у системі електронного адміністрування податку на додану вартість, до бюджету в рахунок погашення податкового боргу з податку на додану вартість таких платників податку (далі - Реєстр).</w:t>
      </w:r>
    </w:p>
    <w:p w:rsidR="00FA7191" w:rsidRDefault="005A45C5">
      <w:pPr>
        <w:pStyle w:val="a3"/>
        <w:jc w:val="right"/>
      </w:pPr>
      <w:r>
        <w:t>(пункт 1 із змінами, внесеними згідно з наказом</w:t>
      </w:r>
      <w:r>
        <w:br/>
        <w:t> Міністерства фінансів України від 21.07.2021 р. N 402)</w:t>
      </w:r>
    </w:p>
    <w:p w:rsidR="00FA7191" w:rsidRDefault="005A45C5">
      <w:pPr>
        <w:pStyle w:val="a3"/>
        <w:jc w:val="both"/>
      </w:pPr>
      <w:r>
        <w:t>2. Підставою для формування Реєстру є наявність:</w:t>
      </w:r>
    </w:p>
    <w:p w:rsidR="00FA7191" w:rsidRDefault="005A45C5">
      <w:pPr>
        <w:pStyle w:val="a3"/>
        <w:jc w:val="both"/>
      </w:pPr>
      <w:r>
        <w:t>рішення суду щодо стягнення коштів платника податків, який має податковий борг;</w:t>
      </w:r>
    </w:p>
    <w:p w:rsidR="00FA7191" w:rsidRDefault="005A45C5">
      <w:pPr>
        <w:pStyle w:val="a3"/>
        <w:jc w:val="both"/>
      </w:pPr>
      <w:r>
        <w:t>суми податкового боргу з податку на додану вартість у платника податку, щодо якого прийняте вищезазначене рішення про стягнення коштів, станом на дату формування Реєстру.</w:t>
      </w:r>
    </w:p>
    <w:p w:rsidR="00FA7191" w:rsidRDefault="005A45C5">
      <w:pPr>
        <w:pStyle w:val="a3"/>
        <w:jc w:val="both"/>
      </w:pPr>
      <w:r>
        <w:t>3. Реєстр формується на підставі надходження до органу ДПС рішень суду про стягнення коштів.</w:t>
      </w:r>
    </w:p>
    <w:p w:rsidR="00FA7191" w:rsidRDefault="005A45C5">
      <w:pPr>
        <w:pStyle w:val="a3"/>
        <w:jc w:val="both"/>
      </w:pPr>
      <w:r>
        <w:t>4. Реєстр надсилається ДПС до Казначейства в електронному вигляді з дотриманням вимог законодавства щодо захисту інформації не пізніше наступного робочого дня, що настає за днем його формування.</w:t>
      </w:r>
    </w:p>
    <w:p w:rsidR="00FA7191" w:rsidRDefault="005A45C5">
      <w:pPr>
        <w:pStyle w:val="a3"/>
        <w:jc w:val="both"/>
      </w:pPr>
      <w:r>
        <w:t>5. Коригування показників раніше надісланого Реєстру відбувається з урахуванням стану виконання такого Реєстру шляхом надсилання ДПС Казначейству Реєстру з виправленими відповідними показниками. Казначейство забезпечує виконання відкоригованого Реєстру без врахування раніше надісланого Реєстру.</w:t>
      </w:r>
    </w:p>
    <w:p w:rsidR="00FA7191" w:rsidRDefault="005A45C5">
      <w:pPr>
        <w:pStyle w:val="a3"/>
        <w:jc w:val="both"/>
      </w:pPr>
      <w:r>
        <w:lastRenderedPageBreak/>
        <w:t>6. Списання коштів з електронного рахунку платника податку, відкритого у системі електронного адміністрування податку на додану вартість, відповідно до Реєстру здійснюється Казначейством у межах залишку коштів, що обліковуються на такому рахунку.</w:t>
      </w:r>
    </w:p>
    <w:p w:rsidR="00FA7191" w:rsidRDefault="005A45C5">
      <w:pPr>
        <w:pStyle w:val="a3"/>
        <w:jc w:val="both"/>
      </w:pPr>
      <w:r>
        <w:t>У разі якщо суми коштів на електронному рахунку платника податку, відкритому у системі електронного адміністрування податку на додану вартість, недостатньо для перерахування коштів до бюджету в рахунок погашення податкового боргу такого платника податку, сума боргу, зазначена у Реєстрі, обліковується Казначейством до виконання її в повному обсязі.</w:t>
      </w:r>
    </w:p>
    <w:p w:rsidR="00FA7191" w:rsidRDefault="005A45C5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3"/>
        <w:gridCol w:w="4894"/>
      </w:tblGrid>
      <w:tr w:rsidR="00FA7191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FA7191" w:rsidRDefault="005A45C5">
            <w:pPr>
              <w:pStyle w:val="a3"/>
              <w:jc w:val="center"/>
            </w:pPr>
            <w:r>
              <w:rPr>
                <w:b/>
                <w:bCs/>
              </w:rPr>
              <w:t>Директор Департаменту податкової,</w:t>
            </w:r>
            <w:r>
              <w:br/>
            </w:r>
            <w:r>
              <w:rPr>
                <w:b/>
                <w:bCs/>
              </w:rPr>
              <w:t>митної політики та методології</w:t>
            </w:r>
            <w:r>
              <w:br/>
            </w:r>
            <w:r>
              <w:rPr>
                <w:b/>
                <w:bCs/>
              </w:rPr>
              <w:t>бухгалтерського обліку</w:t>
            </w:r>
          </w:p>
        </w:tc>
        <w:tc>
          <w:tcPr>
            <w:tcW w:w="2500" w:type="pct"/>
            <w:vAlign w:val="bottom"/>
            <w:hideMark/>
          </w:tcPr>
          <w:p w:rsidR="00FA7191" w:rsidRDefault="005A45C5">
            <w:pPr>
              <w:pStyle w:val="a3"/>
              <w:jc w:val="center"/>
            </w:pPr>
            <w:r>
              <w:rPr>
                <w:b/>
                <w:bCs/>
              </w:rPr>
              <w:t xml:space="preserve">М. О. </w:t>
            </w:r>
            <w:proofErr w:type="spellStart"/>
            <w:r>
              <w:rPr>
                <w:b/>
                <w:bCs/>
              </w:rPr>
              <w:t>Чмерук</w:t>
            </w:r>
            <w:proofErr w:type="spellEnd"/>
          </w:p>
        </w:tc>
      </w:tr>
    </w:tbl>
    <w:p w:rsidR="005A45C5" w:rsidRDefault="005A45C5" w:rsidP="00061504">
      <w:pPr>
        <w:pStyle w:val="a3"/>
        <w:jc w:val="both"/>
        <w:rPr>
          <w:rFonts w:eastAsia="Times New Roman"/>
        </w:rPr>
      </w:pPr>
      <w:r>
        <w:br w:type="textWrapping" w:clear="all"/>
      </w:r>
    </w:p>
    <w:sectPr w:rsidR="005A45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B5A16"/>
    <w:rsid w:val="00061504"/>
    <w:rsid w:val="005A45C5"/>
    <w:rsid w:val="007B5A16"/>
    <w:rsid w:val="00FA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5A1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B5A1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5A1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B5A1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1666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ЮРКОВСЬКА НАТАЛІЯ ОЛЕКСАНДРІВНА</dc:creator>
  <cp:lastModifiedBy>ЩИТНІК ЮЛІЯ ОЛЕКСАНДРІВНА</cp:lastModifiedBy>
  <cp:revision>2</cp:revision>
  <dcterms:created xsi:type="dcterms:W3CDTF">2021-08-25T13:38:00Z</dcterms:created>
  <dcterms:modified xsi:type="dcterms:W3CDTF">2021-08-25T13:38:00Z</dcterms:modified>
</cp:coreProperties>
</file>