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9" w:rsidRPr="00EB3D9F" w:rsidRDefault="00B00E75" w:rsidP="00085B44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0"/>
          <w:szCs w:val="28"/>
        </w:rPr>
      </w:pPr>
      <w:bookmarkStart w:id="0" w:name="_GoBack"/>
      <w:bookmarkEnd w:id="0"/>
      <w:r w:rsidRPr="00EB3D9F">
        <w:rPr>
          <w:rFonts w:ascii="Times New Roman" w:hAnsi="Times New Roman"/>
          <w:color w:val="000000"/>
          <w:sz w:val="20"/>
          <w:szCs w:val="28"/>
        </w:rPr>
        <w:t xml:space="preserve">Додаток       </w:t>
      </w:r>
      <w:r w:rsidR="00DD1A3C">
        <w:rPr>
          <w:rFonts w:ascii="Times New Roman" w:hAnsi="Times New Roman"/>
          <w:color w:val="000000"/>
          <w:sz w:val="20"/>
          <w:szCs w:val="28"/>
        </w:rPr>
        <w:br/>
      </w:r>
      <w:r w:rsidRPr="00EB3D9F">
        <w:rPr>
          <w:rFonts w:ascii="Times New Roman" w:hAnsi="Times New Roman"/>
          <w:color w:val="000000"/>
          <w:sz w:val="20"/>
          <w:szCs w:val="28"/>
        </w:rPr>
        <w:t>до  пояснювальної записки</w:t>
      </w:r>
      <w:r w:rsidR="00085B44"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  <w:r w:rsidRPr="00EB3D9F">
        <w:rPr>
          <w:rFonts w:ascii="Times New Roman" w:hAnsi="Times New Roman"/>
          <w:color w:val="000000"/>
          <w:sz w:val="20"/>
          <w:szCs w:val="28"/>
        </w:rPr>
        <w:t xml:space="preserve">до проекту наказу Міністерства фінансів України </w:t>
      </w:r>
      <w:r w:rsidR="00DD15E8" w:rsidRPr="00EB3D9F">
        <w:rPr>
          <w:rFonts w:ascii="Times New Roman" w:hAnsi="Times New Roman"/>
          <w:color w:val="000000"/>
          <w:sz w:val="20"/>
          <w:szCs w:val="28"/>
        </w:rPr>
        <w:t>«</w:t>
      </w:r>
      <w:r w:rsidR="00887D82" w:rsidRPr="00887D82">
        <w:rPr>
          <w:rFonts w:ascii="Times New Roman" w:hAnsi="Times New Roman"/>
          <w:color w:val="000000"/>
          <w:sz w:val="20"/>
          <w:szCs w:val="28"/>
        </w:rPr>
        <w:t>Про внесення змін до наказу Міністерства фінансів України від 13.01.2015 № 4</w:t>
      </w:r>
      <w:r w:rsidR="00DD15E8" w:rsidRPr="00EB3D9F">
        <w:rPr>
          <w:rFonts w:ascii="Times New Roman" w:hAnsi="Times New Roman"/>
          <w:color w:val="000000"/>
          <w:sz w:val="20"/>
          <w:szCs w:val="28"/>
        </w:rPr>
        <w:t>»</w:t>
      </w:r>
    </w:p>
    <w:p w:rsidR="00B00E75" w:rsidRPr="00EB3D9F" w:rsidRDefault="00B00E75" w:rsidP="003C712B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F4F" w:rsidRPr="00EB3D9F" w:rsidRDefault="009A4F4F" w:rsidP="00B00E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EB3D9F">
        <w:rPr>
          <w:rFonts w:ascii="Times New Roman" w:hAnsi="Times New Roman"/>
          <w:b/>
          <w:color w:val="000000"/>
          <w:sz w:val="32"/>
        </w:rPr>
        <w:t>ПРОГНОЗ ВПЛИВУ</w:t>
      </w:r>
    </w:p>
    <w:p w:rsidR="009A4F4F" w:rsidRPr="00EB3D9F" w:rsidRDefault="009A4F4F" w:rsidP="00632609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EB3D9F">
        <w:rPr>
          <w:rFonts w:ascii="Times New Roman" w:hAnsi="Times New Roman"/>
          <w:b/>
          <w:color w:val="000000"/>
          <w:sz w:val="32"/>
        </w:rPr>
        <w:t>реалізації акта на ключові інтереси заінтересованих сторін</w:t>
      </w:r>
    </w:p>
    <w:p w:rsidR="003C712B" w:rsidRDefault="007E324F" w:rsidP="0063260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B3D9F">
        <w:rPr>
          <w:rFonts w:ascii="Times New Roman" w:hAnsi="Times New Roman"/>
          <w:color w:val="000000"/>
          <w:sz w:val="28"/>
        </w:rPr>
        <w:t>1.</w:t>
      </w:r>
      <w:r w:rsidR="003C712B">
        <w:rPr>
          <w:rFonts w:ascii="Times New Roman" w:hAnsi="Times New Roman"/>
          <w:color w:val="000000"/>
          <w:sz w:val="28"/>
        </w:rPr>
        <w:t xml:space="preserve">  Проєктом наказу </w:t>
      </w:r>
      <w:r w:rsidR="003C712B" w:rsidRPr="003C712B">
        <w:rPr>
          <w:rFonts w:ascii="Times New Roman" w:hAnsi="Times New Roman"/>
          <w:color w:val="000000"/>
          <w:sz w:val="28"/>
        </w:rPr>
        <w:t>Міністерства фінансів України «</w:t>
      </w:r>
      <w:r w:rsidR="00887D82" w:rsidRPr="00887D82">
        <w:rPr>
          <w:rFonts w:ascii="Times New Roman" w:hAnsi="Times New Roman"/>
          <w:color w:val="000000"/>
          <w:sz w:val="28"/>
        </w:rPr>
        <w:t>Про внесення змін до наказу Міністерства фінансів України від 13.01.2015 № 4</w:t>
      </w:r>
      <w:r w:rsidR="003C712B" w:rsidRPr="003C712B">
        <w:rPr>
          <w:rFonts w:ascii="Times New Roman" w:hAnsi="Times New Roman"/>
          <w:color w:val="000000"/>
          <w:sz w:val="28"/>
        </w:rPr>
        <w:t>»</w:t>
      </w:r>
      <w:r w:rsidR="003C712B">
        <w:rPr>
          <w:rFonts w:ascii="Times New Roman" w:hAnsi="Times New Roman"/>
          <w:color w:val="000000"/>
          <w:sz w:val="28"/>
        </w:rPr>
        <w:t xml:space="preserve"> забезпечується </w:t>
      </w:r>
      <w:r w:rsidR="003C712B" w:rsidRPr="003C712B">
        <w:rPr>
          <w:rFonts w:ascii="Times New Roman" w:hAnsi="Times New Roman"/>
          <w:color w:val="000000"/>
          <w:sz w:val="28"/>
        </w:rPr>
        <w:t xml:space="preserve">приведення </w:t>
      </w:r>
      <w:r w:rsidR="00887D82" w:rsidRPr="00887D82">
        <w:rPr>
          <w:rFonts w:ascii="Times New Roman" w:hAnsi="Times New Roman"/>
          <w:color w:val="000000"/>
          <w:sz w:val="28"/>
        </w:rPr>
        <w:t xml:space="preserve">редакції наказу Міністерства фінансів України від 13 січня </w:t>
      </w:r>
      <w:r w:rsidR="00F16F6F">
        <w:rPr>
          <w:rFonts w:ascii="Times New Roman" w:hAnsi="Times New Roman"/>
          <w:color w:val="000000"/>
          <w:sz w:val="28"/>
        </w:rPr>
        <w:br/>
      </w:r>
      <w:r w:rsidR="00887D82" w:rsidRPr="00887D82">
        <w:rPr>
          <w:rFonts w:ascii="Times New Roman" w:hAnsi="Times New Roman"/>
          <w:color w:val="000000"/>
          <w:sz w:val="28"/>
        </w:rPr>
        <w:t>2015 року № 4</w:t>
      </w:r>
      <w:r w:rsidR="00887D82">
        <w:rPr>
          <w:rFonts w:ascii="Times New Roman" w:hAnsi="Times New Roman"/>
          <w:color w:val="000000"/>
          <w:sz w:val="28"/>
        </w:rPr>
        <w:t xml:space="preserve"> «</w:t>
      </w:r>
      <w:r w:rsidR="00887D82" w:rsidRPr="00887D82">
        <w:rPr>
          <w:rFonts w:ascii="Times New Roman" w:hAnsi="Times New Roman"/>
          <w:color w:val="000000"/>
          <w:sz w:val="28"/>
        </w:rPr>
        <w:t>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2015 року за № 111/26556</w:t>
      </w:r>
      <w:r w:rsidR="00887D82">
        <w:rPr>
          <w:rFonts w:ascii="Times New Roman" w:hAnsi="Times New Roman"/>
          <w:color w:val="000000"/>
          <w:sz w:val="28"/>
        </w:rPr>
        <w:t xml:space="preserve"> </w:t>
      </w:r>
      <w:r w:rsidR="00887D82" w:rsidRPr="00887D82">
        <w:rPr>
          <w:rFonts w:ascii="Times New Roman" w:hAnsi="Times New Roman"/>
          <w:color w:val="000000"/>
          <w:sz w:val="28"/>
        </w:rPr>
        <w:t xml:space="preserve">(далі – наказ № 4)  у відповідність </w:t>
      </w:r>
      <w:r w:rsidR="00887D82">
        <w:rPr>
          <w:rFonts w:ascii="Times New Roman" w:hAnsi="Times New Roman"/>
          <w:color w:val="000000"/>
          <w:sz w:val="28"/>
        </w:rPr>
        <w:t>до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прийняти</w:t>
      </w:r>
      <w:r w:rsidR="00887D82">
        <w:rPr>
          <w:rFonts w:ascii="Times New Roman" w:hAnsi="Times New Roman"/>
          <w:color w:val="000000"/>
          <w:sz w:val="28"/>
        </w:rPr>
        <w:t>х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законодавчи</w:t>
      </w:r>
      <w:r w:rsidR="00887D82">
        <w:rPr>
          <w:rFonts w:ascii="Times New Roman" w:hAnsi="Times New Roman"/>
          <w:color w:val="000000"/>
          <w:sz w:val="28"/>
        </w:rPr>
        <w:t>х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змін до Податкового кодексу України (далі – Кодекс) та Закону України від 08 липня 2010 року № 2464 «Про збір та облік</w:t>
      </w:r>
      <w:r w:rsidR="00AB49C1">
        <w:rPr>
          <w:rFonts w:ascii="Times New Roman" w:hAnsi="Times New Roman"/>
          <w:color w:val="000000"/>
          <w:sz w:val="28"/>
        </w:rPr>
        <w:t xml:space="preserve"> єдиного внеску на загальнообов</w:t>
      </w:r>
      <w:r w:rsidR="00AB49C1" w:rsidRPr="00887D82">
        <w:rPr>
          <w:rFonts w:ascii="Times New Roman" w:hAnsi="Times New Roman"/>
          <w:color w:val="000000"/>
          <w:sz w:val="28"/>
        </w:rPr>
        <w:t>’язкове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державне соціальне страхування» (далі – Закон № 2464)</w:t>
      </w:r>
      <w:r w:rsidR="003C712B" w:rsidRPr="003C712B">
        <w:rPr>
          <w:rFonts w:ascii="Times New Roman" w:hAnsi="Times New Roman"/>
          <w:color w:val="000000"/>
          <w:sz w:val="28"/>
        </w:rPr>
        <w:t xml:space="preserve">, </w:t>
      </w:r>
      <w:r w:rsidR="00F16F6F">
        <w:rPr>
          <w:rFonts w:ascii="Times New Roman" w:hAnsi="Times New Roman"/>
          <w:color w:val="000000"/>
          <w:sz w:val="28"/>
        </w:rPr>
        <w:t>внесеними З</w:t>
      </w:r>
      <w:r w:rsidR="001E184B">
        <w:rPr>
          <w:rFonts w:ascii="Times New Roman" w:hAnsi="Times New Roman"/>
          <w:color w:val="000000"/>
          <w:sz w:val="28"/>
        </w:rPr>
        <w:t xml:space="preserve">аконами </w:t>
      </w:r>
      <w:r w:rsidR="001E184B" w:rsidRPr="001E184B">
        <w:rPr>
          <w:rFonts w:ascii="Times New Roman" w:hAnsi="Times New Roman"/>
          <w:color w:val="000000"/>
          <w:sz w:val="28"/>
        </w:rPr>
        <w:t>України</w:t>
      </w:r>
      <w:r w:rsidR="00887D82">
        <w:rPr>
          <w:rFonts w:ascii="Times New Roman" w:hAnsi="Times New Roman"/>
          <w:color w:val="000000"/>
          <w:sz w:val="28"/>
        </w:rPr>
        <w:t xml:space="preserve"> </w:t>
      </w:r>
      <w:r w:rsidR="00F16F6F">
        <w:rPr>
          <w:rFonts w:ascii="Times New Roman" w:hAnsi="Times New Roman"/>
          <w:color w:val="000000"/>
          <w:sz w:val="28"/>
        </w:rPr>
        <w:br/>
      </w:r>
      <w:r w:rsidR="00887D82" w:rsidRPr="00887D82">
        <w:rPr>
          <w:rFonts w:ascii="Times New Roman" w:hAnsi="Times New Roman"/>
          <w:color w:val="000000"/>
          <w:sz w:val="28"/>
        </w:rPr>
        <w:t>від 19 вересня 2019 року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(далі – Закон № 115) та від 19 вересня 2019 року 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податку на доходи фізичних осіб» (далі – Закон № 116)</w:t>
      </w:r>
      <w:r w:rsidR="001E184B" w:rsidRPr="001E184B">
        <w:rPr>
          <w:rFonts w:ascii="Times New Roman" w:hAnsi="Times New Roman"/>
          <w:color w:val="000000"/>
          <w:sz w:val="28"/>
        </w:rPr>
        <w:t>.</w:t>
      </w:r>
      <w:r w:rsidR="001E184B">
        <w:rPr>
          <w:rFonts w:ascii="Times New Roman" w:hAnsi="Times New Roman"/>
          <w:color w:val="000000"/>
          <w:sz w:val="28"/>
        </w:rPr>
        <w:t xml:space="preserve"> </w:t>
      </w:r>
    </w:p>
    <w:p w:rsidR="009A4F4F" w:rsidRPr="00EB3D9F" w:rsidRDefault="009A4F4F" w:rsidP="0063260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3D9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A173A" w:rsidRPr="00EB3D9F">
        <w:rPr>
          <w:rFonts w:ascii="Times New Roman" w:hAnsi="Times New Roman"/>
          <w:color w:val="000000"/>
          <w:sz w:val="28"/>
          <w:szCs w:val="28"/>
        </w:rPr>
        <w:t>В</w:t>
      </w:r>
      <w:r w:rsidRPr="00EB3D9F">
        <w:rPr>
          <w:rFonts w:ascii="Times New Roman" w:hAnsi="Times New Roman"/>
          <w:color w:val="000000"/>
          <w:sz w:val="28"/>
          <w:szCs w:val="28"/>
        </w:rPr>
        <w:t>плив на ключові інтереси усіх заінтересованих сторін: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43"/>
        <w:gridCol w:w="1843"/>
        <w:gridCol w:w="1985"/>
        <w:gridCol w:w="2296"/>
      </w:tblGrid>
      <w:tr w:rsidR="009A4F4F" w:rsidRPr="00EB3D9F" w:rsidTr="00DD1A3C">
        <w:tc>
          <w:tcPr>
            <w:tcW w:w="1917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Заінтересована сторона</w:t>
            </w:r>
          </w:p>
        </w:tc>
        <w:tc>
          <w:tcPr>
            <w:tcW w:w="1843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Ключовий інтерес</w:t>
            </w:r>
          </w:p>
        </w:tc>
        <w:tc>
          <w:tcPr>
            <w:tcW w:w="3828" w:type="dxa"/>
            <w:gridSpan w:val="2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(у числовому або якісному вимірі)</w:t>
            </w:r>
          </w:p>
        </w:tc>
        <w:tc>
          <w:tcPr>
            <w:tcW w:w="2296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Пояснення (чому саме реалізація акта призведе до очікуваного впливу)</w:t>
            </w:r>
          </w:p>
        </w:tc>
      </w:tr>
      <w:tr w:rsidR="009A4F4F" w:rsidRPr="00EB3D9F" w:rsidTr="00DD1A3C">
        <w:tc>
          <w:tcPr>
            <w:tcW w:w="1917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B3D9F">
              <w:rPr>
                <w:rFonts w:ascii="Times New Roman" w:hAnsi="Times New Roman"/>
                <w:color w:val="000000"/>
                <w:sz w:val="18"/>
                <w:szCs w:val="18"/>
              </w:rPr>
              <w:t>короткостроковий                       вплив (до року)</w:t>
            </w:r>
          </w:p>
        </w:tc>
        <w:tc>
          <w:tcPr>
            <w:tcW w:w="1985" w:type="dxa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B3D9F">
              <w:rPr>
                <w:rFonts w:ascii="Times New Roman" w:hAnsi="Times New Roman"/>
                <w:color w:val="000000"/>
                <w:sz w:val="18"/>
                <w:szCs w:val="18"/>
              </w:rPr>
              <w:t>середньостроковий                          вплив (більше року)</w:t>
            </w:r>
          </w:p>
        </w:tc>
        <w:tc>
          <w:tcPr>
            <w:tcW w:w="2296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9A4F4F" w:rsidRPr="00EB3D9F" w:rsidTr="00DD1A3C">
        <w:tc>
          <w:tcPr>
            <w:tcW w:w="1917" w:type="dxa"/>
          </w:tcPr>
          <w:p w:rsidR="001E184B" w:rsidRDefault="001E184B" w:rsidP="003023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Контролюючі органи</w:t>
            </w:r>
          </w:p>
          <w:p w:rsidR="009A4F4F" w:rsidRPr="00EB3D9F" w:rsidRDefault="001E184B" w:rsidP="001E184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Платники податків, податкові агенти</w:t>
            </w:r>
            <w:r w:rsidR="005C3397">
              <w:rPr>
                <w:rFonts w:ascii="Times New Roman" w:hAnsi="Times New Roman"/>
                <w:color w:val="000000"/>
              </w:rPr>
              <w:t xml:space="preserve">, платники єдиного </w:t>
            </w:r>
            <w:r w:rsidR="005C3397">
              <w:rPr>
                <w:rFonts w:ascii="Times New Roman" w:hAnsi="Times New Roman"/>
                <w:color w:val="000000"/>
              </w:rPr>
              <w:lastRenderedPageBreak/>
              <w:t>внеску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43" w:type="dxa"/>
          </w:tcPr>
          <w:p w:rsidR="009A4F4F" w:rsidRPr="00EB3D9F" w:rsidRDefault="007E324F" w:rsidP="005C33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="000074B4" w:rsidRPr="00EB3D9F">
              <w:rPr>
                <w:rFonts w:ascii="Times New Roman" w:hAnsi="Times New Roman"/>
                <w:color w:val="000000"/>
              </w:rPr>
              <w:t xml:space="preserve">атвердження </w:t>
            </w:r>
            <w:r w:rsidR="005C3397" w:rsidRPr="005C3397">
              <w:rPr>
                <w:rFonts w:ascii="Times New Roman" w:hAnsi="Times New Roman"/>
                <w:color w:val="000000"/>
              </w:rPr>
              <w:t>форм</w:t>
            </w:r>
            <w:r w:rsidR="005C3397">
              <w:rPr>
                <w:rFonts w:ascii="Times New Roman" w:hAnsi="Times New Roman"/>
                <w:color w:val="000000"/>
              </w:rPr>
              <w:t>и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Податкового розрахунку сум доходу, нарахованого (сплаченого) н</w:t>
            </w:r>
            <w:r w:rsidR="00F16F6F">
              <w:rPr>
                <w:rFonts w:ascii="Times New Roman" w:hAnsi="Times New Roman"/>
                <w:color w:val="000000"/>
              </w:rPr>
              <w:t xml:space="preserve">а користь </w:t>
            </w:r>
            <w:r w:rsidR="00F16F6F">
              <w:rPr>
                <w:rFonts w:ascii="Times New Roman" w:hAnsi="Times New Roman"/>
                <w:color w:val="000000"/>
              </w:rPr>
              <w:lastRenderedPageBreak/>
              <w:t>платників   податків –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</w:t>
            </w:r>
            <w:r w:rsidR="005C3397">
              <w:rPr>
                <w:rFonts w:ascii="Times New Roman" w:hAnsi="Times New Roman"/>
                <w:color w:val="000000"/>
              </w:rPr>
              <w:t xml:space="preserve">сум нарахованого єдиного внеску та </w:t>
            </w:r>
            <w:r w:rsidR="005C3397" w:rsidRPr="005C3397">
              <w:rPr>
                <w:rFonts w:ascii="Times New Roman" w:hAnsi="Times New Roman"/>
                <w:color w:val="000000"/>
              </w:rPr>
              <w:t>порядк</w:t>
            </w:r>
            <w:r w:rsidR="005C3397">
              <w:rPr>
                <w:rFonts w:ascii="Times New Roman" w:hAnsi="Times New Roman"/>
                <w:color w:val="000000"/>
              </w:rPr>
              <w:t>у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заповнення та подання податковими агентами та платниками єдиного внеску Податкового розрахунку сум доходу, нарахованого (сплаченого)</w:t>
            </w:r>
            <w:r w:rsidR="00F16F6F">
              <w:rPr>
                <w:rFonts w:ascii="Times New Roman" w:hAnsi="Times New Roman"/>
                <w:color w:val="000000"/>
              </w:rPr>
              <w:t xml:space="preserve"> на користь платників податків –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сум нарахованого єдиного внеску</w:t>
            </w:r>
          </w:p>
        </w:tc>
        <w:tc>
          <w:tcPr>
            <w:tcW w:w="1843" w:type="dxa"/>
          </w:tcPr>
          <w:p w:rsidR="007F2F67" w:rsidRPr="00F644C9" w:rsidRDefault="003F69E5" w:rsidP="00F644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Позитивний, </w:t>
            </w:r>
            <w:r w:rsidR="003138BC">
              <w:rPr>
                <w:rFonts w:ascii="Times New Roman" w:hAnsi="Times New Roman"/>
                <w:color w:val="000000"/>
              </w:rPr>
              <w:t xml:space="preserve">забезпечить можливість </w:t>
            </w:r>
            <w:r w:rsidR="00EC31FD">
              <w:rPr>
                <w:rFonts w:ascii="Times New Roman" w:hAnsi="Times New Roman"/>
                <w:color w:val="000000"/>
              </w:rPr>
              <w:t xml:space="preserve">використовувати податковими агентами </w:t>
            </w:r>
            <w:r w:rsidR="00494727">
              <w:rPr>
                <w:rFonts w:ascii="Times New Roman" w:hAnsi="Times New Roman"/>
                <w:color w:val="000000"/>
              </w:rPr>
              <w:t xml:space="preserve">та платниками єдиного внеску </w:t>
            </w:r>
            <w:r w:rsidR="00F644C9">
              <w:rPr>
                <w:rFonts w:ascii="Times New Roman" w:hAnsi="Times New Roman"/>
                <w:color w:val="000000"/>
              </w:rPr>
              <w:lastRenderedPageBreak/>
              <w:t xml:space="preserve">уніфіковану нову </w:t>
            </w:r>
            <w:r w:rsidR="00F644C9" w:rsidRPr="00F644C9">
              <w:rPr>
                <w:rFonts w:ascii="Times New Roman" w:hAnsi="Times New Roman"/>
                <w:color w:val="000000"/>
              </w:rPr>
              <w:t>форм</w:t>
            </w:r>
            <w:r w:rsidR="00F644C9">
              <w:rPr>
                <w:rFonts w:ascii="Times New Roman" w:hAnsi="Times New Roman"/>
                <w:color w:val="000000"/>
              </w:rPr>
              <w:t>у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Податкового розрахунку сум доходу, нарахованого (сплаченого) н</w:t>
            </w:r>
            <w:r w:rsidR="00F16F6F">
              <w:rPr>
                <w:rFonts w:ascii="Times New Roman" w:hAnsi="Times New Roman"/>
                <w:color w:val="000000"/>
              </w:rPr>
              <w:t>а користь платників   податків –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сум нарахованого єдиного внеску</w:t>
            </w:r>
          </w:p>
        </w:tc>
        <w:tc>
          <w:tcPr>
            <w:tcW w:w="1985" w:type="dxa"/>
          </w:tcPr>
          <w:p w:rsidR="009A4F4F" w:rsidRPr="00EB3D9F" w:rsidRDefault="007E324F" w:rsidP="008D14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="002A173A" w:rsidRPr="00EB3D9F">
              <w:rPr>
                <w:rFonts w:ascii="Times New Roman" w:hAnsi="Times New Roman"/>
                <w:color w:val="000000"/>
              </w:rPr>
              <w:t xml:space="preserve">озитивний, </w:t>
            </w:r>
            <w:r w:rsidR="001052B6">
              <w:rPr>
                <w:rFonts w:ascii="Times New Roman" w:hAnsi="Times New Roman"/>
                <w:color w:val="000000"/>
              </w:rPr>
              <w:t>призведе до спрощення</w:t>
            </w:r>
            <w:r w:rsidR="004F3285">
              <w:rPr>
                <w:rFonts w:ascii="Times New Roman" w:hAnsi="Times New Roman"/>
                <w:color w:val="000000"/>
              </w:rPr>
              <w:t xml:space="preserve"> 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проведення аналізу надходжень податку на доходи фізичних осіб, </w:t>
            </w:r>
            <w:r w:rsidR="00F644C9">
              <w:rPr>
                <w:rFonts w:ascii="Times New Roman" w:hAnsi="Times New Roman"/>
                <w:color w:val="000000"/>
              </w:rPr>
              <w:t xml:space="preserve">з </w:t>
            </w:r>
            <w:r w:rsidR="00F644C9">
              <w:rPr>
                <w:rFonts w:ascii="Times New Roman" w:hAnsi="Times New Roman"/>
                <w:color w:val="000000"/>
              </w:rPr>
              <w:lastRenderedPageBreak/>
              <w:t xml:space="preserve">єдиного внеску, </w:t>
            </w:r>
            <w:r w:rsidR="001052B6" w:rsidRPr="001052B6">
              <w:rPr>
                <w:rFonts w:ascii="Times New Roman" w:hAnsi="Times New Roman"/>
                <w:color w:val="000000"/>
              </w:rPr>
              <w:t>проведення контролю за повнотою нарахування та сплати податку на доходи фізичних осіб</w:t>
            </w:r>
            <w:r w:rsidR="001052B6">
              <w:rPr>
                <w:rFonts w:ascii="Times New Roman" w:hAnsi="Times New Roman"/>
                <w:color w:val="000000"/>
              </w:rPr>
              <w:t xml:space="preserve">, </w:t>
            </w:r>
            <w:r w:rsidR="001052B6" w:rsidRPr="001052B6">
              <w:rPr>
                <w:rFonts w:ascii="Times New Roman" w:hAnsi="Times New Roman"/>
                <w:color w:val="000000"/>
              </w:rPr>
              <w:t>покращ</w:t>
            </w:r>
            <w:r w:rsidR="001052B6">
              <w:rPr>
                <w:rFonts w:ascii="Times New Roman" w:hAnsi="Times New Roman"/>
                <w:color w:val="000000"/>
              </w:rPr>
              <w:t>ення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 аналітичної роботи з адміністрування податку на доходи фізичних осіб</w:t>
            </w:r>
            <w:r w:rsidR="00F644C9">
              <w:rPr>
                <w:rFonts w:ascii="Times New Roman" w:hAnsi="Times New Roman"/>
                <w:color w:val="000000"/>
              </w:rPr>
              <w:t xml:space="preserve"> та єдиного в</w:t>
            </w:r>
            <w:r w:rsidR="008D1466">
              <w:rPr>
                <w:rFonts w:ascii="Times New Roman" w:hAnsi="Times New Roman"/>
                <w:color w:val="000000"/>
              </w:rPr>
              <w:t>не</w:t>
            </w:r>
            <w:r w:rsidR="00F644C9">
              <w:rPr>
                <w:rFonts w:ascii="Times New Roman" w:hAnsi="Times New Roman"/>
                <w:color w:val="000000"/>
              </w:rPr>
              <w:t>ску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</w:tcPr>
          <w:p w:rsidR="009A4F4F" w:rsidRPr="00EB3D9F" w:rsidRDefault="00DD15E8" w:rsidP="00657E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lastRenderedPageBreak/>
              <w:t xml:space="preserve">Прийняття проекту наказу </w:t>
            </w:r>
            <w:r w:rsidR="00657EE8">
              <w:rPr>
                <w:rFonts w:ascii="Times New Roman" w:hAnsi="Times New Roman"/>
                <w:color w:val="000000"/>
              </w:rPr>
              <w:t xml:space="preserve">надає можливість </w:t>
            </w:r>
            <w:r w:rsidR="004F3285">
              <w:rPr>
                <w:rFonts w:ascii="Times New Roman" w:hAnsi="Times New Roman"/>
                <w:color w:val="000000"/>
              </w:rPr>
              <w:t xml:space="preserve">використання </w:t>
            </w:r>
            <w:r w:rsidR="001E184B">
              <w:rPr>
                <w:rFonts w:ascii="Times New Roman" w:hAnsi="Times New Roman"/>
                <w:color w:val="000000"/>
              </w:rPr>
              <w:t xml:space="preserve">податковими агентами та </w:t>
            </w:r>
            <w:r w:rsidR="00F644C9">
              <w:rPr>
                <w:rFonts w:ascii="Times New Roman" w:hAnsi="Times New Roman"/>
                <w:color w:val="000000"/>
              </w:rPr>
              <w:t>платниками єдиного внеску, податковими</w:t>
            </w:r>
            <w:r w:rsidR="001E184B">
              <w:rPr>
                <w:rFonts w:ascii="Times New Roman" w:hAnsi="Times New Roman"/>
                <w:color w:val="000000"/>
              </w:rPr>
              <w:t xml:space="preserve"> </w:t>
            </w:r>
            <w:r w:rsidR="001E184B">
              <w:rPr>
                <w:rFonts w:ascii="Times New Roman" w:hAnsi="Times New Roman"/>
                <w:color w:val="000000"/>
              </w:rPr>
              <w:lastRenderedPageBreak/>
              <w:t xml:space="preserve">органами </w:t>
            </w:r>
            <w:r w:rsidR="00F644C9" w:rsidRPr="00F644C9">
              <w:rPr>
                <w:rFonts w:ascii="Times New Roman" w:hAnsi="Times New Roman"/>
                <w:color w:val="000000"/>
              </w:rPr>
              <w:t>форми Податкового розрахунку сум доходу, нарахованого (сплаченого) на користь платників   податків - фізичних осіб, і сум утриманого з них податку, а також сум нарахованого єдиного внеску</w:t>
            </w:r>
            <w:r w:rsidR="00657EE8">
              <w:rPr>
                <w:rFonts w:ascii="Times New Roman" w:hAnsi="Times New Roman"/>
                <w:color w:val="000000"/>
              </w:rPr>
              <w:t>, що з</w:t>
            </w:r>
            <w:r w:rsidR="00F644C9">
              <w:rPr>
                <w:rFonts w:ascii="Times New Roman" w:hAnsi="Times New Roman"/>
                <w:color w:val="000000"/>
              </w:rPr>
              <w:t xml:space="preserve">абезпечить виконання вимог 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підпункту </w:t>
            </w:r>
            <w:r w:rsidR="00F644C9">
              <w:rPr>
                <w:rFonts w:ascii="Times New Roman" w:hAnsi="Times New Roman"/>
                <w:color w:val="000000"/>
              </w:rPr>
              <w:t>«</w:t>
            </w:r>
            <w:r w:rsidR="00F644C9" w:rsidRPr="00F644C9">
              <w:rPr>
                <w:rFonts w:ascii="Times New Roman" w:hAnsi="Times New Roman"/>
                <w:color w:val="000000"/>
              </w:rPr>
              <w:t>б</w:t>
            </w:r>
            <w:r w:rsidR="00F644C9">
              <w:rPr>
                <w:rFonts w:ascii="Times New Roman" w:hAnsi="Times New Roman"/>
                <w:color w:val="000000"/>
              </w:rPr>
              <w:t>»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пункту 176.2 статті 176 розділу IV, підпункту 1.6 пункту 16 </w:t>
            </w:r>
            <w:r w:rsidR="00F644C9" w:rsidRPr="00F644C9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підрозділу 10 розділу XX </w:t>
            </w:r>
            <w:r w:rsidR="008D1466">
              <w:rPr>
                <w:rFonts w:ascii="Times New Roman" w:hAnsi="Times New Roman"/>
                <w:color w:val="000000"/>
              </w:rPr>
              <w:t>К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одексу та пункту 4 частини другої статті 6 Закону № 2464 </w:t>
            </w:r>
          </w:p>
        </w:tc>
      </w:tr>
    </w:tbl>
    <w:p w:rsidR="009A4F4F" w:rsidRPr="00EB3D9F" w:rsidRDefault="009A4F4F" w:rsidP="00632609">
      <w:pPr>
        <w:spacing w:line="240" w:lineRule="auto"/>
        <w:jc w:val="both"/>
        <w:rPr>
          <w:color w:val="000000"/>
          <w:sz w:val="24"/>
        </w:rPr>
      </w:pPr>
    </w:p>
    <w:sectPr w:rsidR="009A4F4F" w:rsidRPr="00EB3D9F" w:rsidSect="00F16F6F">
      <w:headerReference w:type="default" r:id="rId7"/>
      <w:pgSz w:w="11906" w:h="16838"/>
      <w:pgMar w:top="851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78" w:rsidRDefault="00396A78" w:rsidP="009A4F4F">
      <w:pPr>
        <w:spacing w:after="0" w:line="240" w:lineRule="auto"/>
      </w:pPr>
      <w:r>
        <w:separator/>
      </w:r>
    </w:p>
  </w:endnote>
  <w:endnote w:type="continuationSeparator" w:id="0">
    <w:p w:rsidR="00396A78" w:rsidRDefault="00396A78" w:rsidP="009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78" w:rsidRDefault="00396A78" w:rsidP="009A4F4F">
      <w:pPr>
        <w:spacing w:after="0" w:line="240" w:lineRule="auto"/>
      </w:pPr>
      <w:r>
        <w:separator/>
      </w:r>
    </w:p>
  </w:footnote>
  <w:footnote w:type="continuationSeparator" w:id="0">
    <w:p w:rsidR="00396A78" w:rsidRDefault="00396A78" w:rsidP="009A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6F" w:rsidRPr="00F16F6F" w:rsidRDefault="00F16F6F">
    <w:pPr>
      <w:pStyle w:val="a3"/>
      <w:jc w:val="center"/>
      <w:rPr>
        <w:rFonts w:ascii="Times New Roman" w:hAnsi="Times New Roman"/>
      </w:rPr>
    </w:pPr>
    <w:r w:rsidRPr="00F16F6F">
      <w:rPr>
        <w:rFonts w:ascii="Times New Roman" w:hAnsi="Times New Roman"/>
      </w:rPr>
      <w:fldChar w:fldCharType="begin"/>
    </w:r>
    <w:r w:rsidRPr="00F16F6F">
      <w:rPr>
        <w:rFonts w:ascii="Times New Roman" w:hAnsi="Times New Roman"/>
      </w:rPr>
      <w:instrText>PAGE   \* MERGEFORMAT</w:instrText>
    </w:r>
    <w:r w:rsidRPr="00F16F6F">
      <w:rPr>
        <w:rFonts w:ascii="Times New Roman" w:hAnsi="Times New Roman"/>
      </w:rPr>
      <w:fldChar w:fldCharType="separate"/>
    </w:r>
    <w:r w:rsidR="000039FA">
      <w:rPr>
        <w:rFonts w:ascii="Times New Roman" w:hAnsi="Times New Roman"/>
        <w:noProof/>
      </w:rPr>
      <w:t>2</w:t>
    </w:r>
    <w:r w:rsidRPr="00F16F6F">
      <w:rPr>
        <w:rFonts w:ascii="Times New Roman" w:hAnsi="Times New Roman"/>
      </w:rPr>
      <w:fldChar w:fldCharType="end"/>
    </w:r>
  </w:p>
  <w:p w:rsidR="00F16F6F" w:rsidRDefault="00F1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10"/>
    <w:rsid w:val="00001CB2"/>
    <w:rsid w:val="000039FA"/>
    <w:rsid w:val="000074B4"/>
    <w:rsid w:val="00085B44"/>
    <w:rsid w:val="000E5675"/>
    <w:rsid w:val="000F4759"/>
    <w:rsid w:val="001052B6"/>
    <w:rsid w:val="00147031"/>
    <w:rsid w:val="001511AF"/>
    <w:rsid w:val="001E184B"/>
    <w:rsid w:val="001F2A3D"/>
    <w:rsid w:val="00271ECA"/>
    <w:rsid w:val="002A173A"/>
    <w:rsid w:val="003023C2"/>
    <w:rsid w:val="003138BC"/>
    <w:rsid w:val="0031576C"/>
    <w:rsid w:val="0037724B"/>
    <w:rsid w:val="00386106"/>
    <w:rsid w:val="00396A78"/>
    <w:rsid w:val="003C712B"/>
    <w:rsid w:val="003F69E5"/>
    <w:rsid w:val="00494727"/>
    <w:rsid w:val="004F3285"/>
    <w:rsid w:val="005126E0"/>
    <w:rsid w:val="005A239C"/>
    <w:rsid w:val="005C3397"/>
    <w:rsid w:val="005C49DD"/>
    <w:rsid w:val="005E2417"/>
    <w:rsid w:val="00632609"/>
    <w:rsid w:val="00657EE8"/>
    <w:rsid w:val="007539F2"/>
    <w:rsid w:val="00755975"/>
    <w:rsid w:val="007C5095"/>
    <w:rsid w:val="007D13C5"/>
    <w:rsid w:val="007E324F"/>
    <w:rsid w:val="007F2F67"/>
    <w:rsid w:val="008306FA"/>
    <w:rsid w:val="00860409"/>
    <w:rsid w:val="00877D29"/>
    <w:rsid w:val="00887D82"/>
    <w:rsid w:val="008D1466"/>
    <w:rsid w:val="008E6BBB"/>
    <w:rsid w:val="009034F0"/>
    <w:rsid w:val="0091228A"/>
    <w:rsid w:val="00951CDF"/>
    <w:rsid w:val="009A4F4F"/>
    <w:rsid w:val="00A725B6"/>
    <w:rsid w:val="00A958C9"/>
    <w:rsid w:val="00AB49C1"/>
    <w:rsid w:val="00B00E75"/>
    <w:rsid w:val="00B235DA"/>
    <w:rsid w:val="00B4527A"/>
    <w:rsid w:val="00B549E1"/>
    <w:rsid w:val="00B76C71"/>
    <w:rsid w:val="00BF46C0"/>
    <w:rsid w:val="00C93844"/>
    <w:rsid w:val="00CA4A37"/>
    <w:rsid w:val="00DD15E8"/>
    <w:rsid w:val="00DD1A3C"/>
    <w:rsid w:val="00E10B4E"/>
    <w:rsid w:val="00E371B4"/>
    <w:rsid w:val="00E53210"/>
    <w:rsid w:val="00EA38FF"/>
    <w:rsid w:val="00EB3D9F"/>
    <w:rsid w:val="00EC31FD"/>
    <w:rsid w:val="00F16F6F"/>
    <w:rsid w:val="00F215A7"/>
    <w:rsid w:val="00F554A0"/>
    <w:rsid w:val="00F644C9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4F4F"/>
  </w:style>
  <w:style w:type="paragraph" w:styleId="a5">
    <w:name w:val="footer"/>
    <w:basedOn w:val="a"/>
    <w:link w:val="a6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4F4F"/>
  </w:style>
  <w:style w:type="paragraph" w:styleId="a7">
    <w:name w:val="Balloon Text"/>
    <w:basedOn w:val="a"/>
    <w:link w:val="a8"/>
    <w:uiPriority w:val="99"/>
    <w:semiHidden/>
    <w:unhideWhenUsed/>
    <w:rsid w:val="00DD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D1A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4F4F"/>
  </w:style>
  <w:style w:type="paragraph" w:styleId="a5">
    <w:name w:val="footer"/>
    <w:basedOn w:val="a"/>
    <w:link w:val="a6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4F4F"/>
  </w:style>
  <w:style w:type="paragraph" w:styleId="a7">
    <w:name w:val="Balloon Text"/>
    <w:basedOn w:val="a"/>
    <w:link w:val="a8"/>
    <w:uiPriority w:val="99"/>
    <w:semiHidden/>
    <w:unhideWhenUsed/>
    <w:rsid w:val="00DD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D1A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ВОЛОДИМИРОВА СВІТЛАНА ІВАНІВНА</dc:creator>
  <cp:lastModifiedBy>User</cp:lastModifiedBy>
  <cp:revision>2</cp:revision>
  <cp:lastPrinted>2020-10-30T15:50:00Z</cp:lastPrinted>
  <dcterms:created xsi:type="dcterms:W3CDTF">2020-11-09T07:18:00Z</dcterms:created>
  <dcterms:modified xsi:type="dcterms:W3CDTF">2020-11-09T07:18:00Z</dcterms:modified>
</cp:coreProperties>
</file>